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983" w:rsidRPr="002174B5" w:rsidRDefault="002174B5" w:rsidP="002174B5">
      <w:pPr>
        <w:jc w:val="right"/>
        <w:rPr>
          <w:b/>
        </w:rPr>
      </w:pPr>
      <w:r>
        <w:rPr>
          <w:b/>
          <w:noProof/>
          <w:lang w:eastAsia="en-GB"/>
        </w:rPr>
        <w:drawing>
          <wp:inline distT="0" distB="0" distL="0" distR="0">
            <wp:extent cx="2686050" cy="581025"/>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581025"/>
                    </a:xfrm>
                    <a:prstGeom prst="rect">
                      <a:avLst/>
                    </a:prstGeom>
                    <a:noFill/>
                    <a:ln>
                      <a:noFill/>
                    </a:ln>
                  </pic:spPr>
                </pic:pic>
              </a:graphicData>
            </a:graphic>
          </wp:inline>
        </w:drawing>
      </w:r>
    </w:p>
    <w:p w:rsidR="002A0983" w:rsidRPr="00BE2E30" w:rsidRDefault="002A0983" w:rsidP="00232468">
      <w:pPr>
        <w:spacing w:line="240" w:lineRule="auto"/>
        <w:contextualSpacing/>
        <w:rPr>
          <w:rFonts w:ascii="Century Gothic" w:hAnsi="Century Gothic"/>
          <w:b/>
        </w:rPr>
      </w:pPr>
      <w:r w:rsidRPr="00BE2E30">
        <w:rPr>
          <w:rFonts w:ascii="Century Gothic" w:hAnsi="Century Gothic"/>
          <w:b/>
        </w:rPr>
        <w:t>PRESS RELEASE</w:t>
      </w:r>
    </w:p>
    <w:p w:rsidR="002A0983" w:rsidRPr="000856FC" w:rsidRDefault="002A0983" w:rsidP="00232468">
      <w:pPr>
        <w:spacing w:line="240" w:lineRule="auto"/>
        <w:contextualSpacing/>
        <w:rPr>
          <w:rFonts w:ascii="Century Gothic" w:hAnsi="Century Gothic"/>
          <w:color w:val="FF0000"/>
        </w:rPr>
      </w:pPr>
      <w:r w:rsidRPr="00BE2E30">
        <w:rPr>
          <w:rFonts w:ascii="Century Gothic" w:hAnsi="Century Gothic"/>
          <w:b/>
        </w:rPr>
        <w:t>For immediate release:</w:t>
      </w:r>
      <w:r w:rsidRPr="00167C47">
        <w:rPr>
          <w:rFonts w:ascii="Century Gothic" w:hAnsi="Century Gothic"/>
          <w:b/>
        </w:rPr>
        <w:t xml:space="preserve"> </w:t>
      </w:r>
      <w:r w:rsidR="002174B5" w:rsidRPr="002174B5">
        <w:rPr>
          <w:rFonts w:ascii="Century Gothic" w:hAnsi="Century Gothic"/>
          <w:b/>
        </w:rPr>
        <w:t>Thursday 19</w:t>
      </w:r>
      <w:r w:rsidR="002174B5" w:rsidRPr="002174B5">
        <w:rPr>
          <w:rFonts w:ascii="Century Gothic" w:hAnsi="Century Gothic"/>
          <w:b/>
          <w:vertAlign w:val="superscript"/>
        </w:rPr>
        <w:t>th</w:t>
      </w:r>
      <w:r w:rsidR="002174B5" w:rsidRPr="002174B5">
        <w:rPr>
          <w:rFonts w:ascii="Century Gothic" w:hAnsi="Century Gothic"/>
          <w:b/>
        </w:rPr>
        <w:t xml:space="preserve"> December 2013</w:t>
      </w:r>
    </w:p>
    <w:p w:rsidR="002A0983" w:rsidRDefault="002A0983" w:rsidP="00353A86">
      <w:pPr>
        <w:spacing w:line="240" w:lineRule="auto"/>
        <w:contextualSpacing/>
        <w:rPr>
          <w:rFonts w:ascii="Century Gothic" w:hAnsi="Century Gothic"/>
          <w:b/>
        </w:rPr>
      </w:pPr>
    </w:p>
    <w:p w:rsidR="002A0983" w:rsidRDefault="002A0983" w:rsidP="007156CF">
      <w:pPr>
        <w:spacing w:line="240" w:lineRule="auto"/>
        <w:contextualSpacing/>
        <w:jc w:val="center"/>
        <w:rPr>
          <w:rFonts w:ascii="Century Gothic" w:hAnsi="Century Gothic"/>
          <w:b/>
        </w:rPr>
      </w:pPr>
      <w:r>
        <w:rPr>
          <w:rFonts w:ascii="Century Gothic" w:hAnsi="Century Gothic"/>
          <w:b/>
        </w:rPr>
        <w:t xml:space="preserve">ID Medical’s meticulous approach ensures continuous supply of nurse staffing for </w:t>
      </w:r>
      <w:smartTag w:uri="urn:schemas-microsoft-com:office:smarttags" w:element="place">
        <w:smartTag w:uri="urn:schemas-microsoft-com:office:smarttags" w:element="PlaceName">
          <w:r>
            <w:rPr>
              <w:rFonts w:ascii="Century Gothic" w:hAnsi="Century Gothic"/>
              <w:b/>
            </w:rPr>
            <w:t>West</w:t>
          </w:r>
        </w:smartTag>
        <w:r>
          <w:rPr>
            <w:rFonts w:ascii="Century Gothic" w:hAnsi="Century Gothic"/>
            <w:b/>
          </w:rPr>
          <w:t xml:space="preserve"> </w:t>
        </w:r>
        <w:smartTag w:uri="urn:schemas-microsoft-com:office:smarttags" w:element="PlaceName">
          <w:r>
            <w:rPr>
              <w:rFonts w:ascii="Century Gothic" w:hAnsi="Century Gothic"/>
              <w:b/>
            </w:rPr>
            <w:t>Middlesex</w:t>
          </w:r>
        </w:smartTag>
        <w:r>
          <w:rPr>
            <w:rFonts w:ascii="Century Gothic" w:hAnsi="Century Gothic"/>
            <w:b/>
          </w:rPr>
          <w:t xml:space="preserve"> </w:t>
        </w:r>
        <w:smartTag w:uri="urn:schemas-microsoft-com:office:smarttags" w:element="PlaceType">
          <w:r>
            <w:rPr>
              <w:rFonts w:ascii="Century Gothic" w:hAnsi="Century Gothic"/>
              <w:b/>
            </w:rPr>
            <w:t>University</w:t>
          </w:r>
        </w:smartTag>
        <w:r>
          <w:rPr>
            <w:rFonts w:ascii="Century Gothic" w:hAnsi="Century Gothic"/>
            <w:b/>
          </w:rPr>
          <w:t xml:space="preserve"> </w:t>
        </w:r>
        <w:smartTag w:uri="urn:schemas-microsoft-com:office:smarttags" w:element="PlaceType">
          <w:r>
            <w:rPr>
              <w:rFonts w:ascii="Century Gothic" w:hAnsi="Century Gothic"/>
              <w:b/>
            </w:rPr>
            <w:t>Hospital</w:t>
          </w:r>
        </w:smartTag>
      </w:smartTag>
      <w:r>
        <w:rPr>
          <w:rFonts w:ascii="Century Gothic" w:hAnsi="Century Gothic"/>
          <w:b/>
        </w:rPr>
        <w:t xml:space="preserve"> NHS Trust </w:t>
      </w:r>
    </w:p>
    <w:p w:rsidR="002A0983" w:rsidRPr="00B56F26" w:rsidRDefault="002A0983" w:rsidP="0058230B">
      <w:pPr>
        <w:spacing w:line="360" w:lineRule="auto"/>
        <w:contextualSpacing/>
        <w:jc w:val="both"/>
        <w:rPr>
          <w:rFonts w:ascii="Century Gothic" w:hAnsi="Century Gothic"/>
          <w:color w:val="FF0000"/>
        </w:rPr>
      </w:pPr>
    </w:p>
    <w:p w:rsidR="002A0983" w:rsidRDefault="002A0983" w:rsidP="0058230B">
      <w:pPr>
        <w:spacing w:line="360" w:lineRule="auto"/>
        <w:jc w:val="both"/>
        <w:rPr>
          <w:rFonts w:ascii="Century Gothic" w:hAnsi="Century Gothic"/>
        </w:rPr>
      </w:pPr>
      <w:r>
        <w:rPr>
          <w:rFonts w:ascii="Century Gothic" w:hAnsi="Century Gothic"/>
        </w:rPr>
        <w:t>Earlier this year in June 2013, ID Medical Group Limited was appointed Master Vendor for the supply of nursing staff to the West Middlesex University Hospital NHS Trust, with the key aim of delivering extensive cost savings and maintaining the mandatory nurse-to-patient ratios.</w:t>
      </w:r>
    </w:p>
    <w:p w:rsidR="002A0983" w:rsidRDefault="002A0983" w:rsidP="005773E4">
      <w:pPr>
        <w:spacing w:line="360" w:lineRule="auto"/>
        <w:jc w:val="both"/>
        <w:rPr>
          <w:rFonts w:ascii="Century Gothic" w:hAnsi="Century Gothic"/>
        </w:rPr>
      </w:pPr>
      <w:r>
        <w:rPr>
          <w:rFonts w:ascii="Century Gothic" w:hAnsi="Century Gothic"/>
        </w:rPr>
        <w:t xml:space="preserve">Since the commencement of the agreement and lasting partnership, the Trust has benefitted from ID Medical’s competitive prices and the simplicity of working through one recruitment company to manage all of its temporary staffing needs. The multi-disciplinary healthcare recruiter works closely with the Trust on special projects to achieve the optimal patient care and experience. </w:t>
      </w:r>
    </w:p>
    <w:p w:rsidR="002A0983" w:rsidRDefault="002A0983" w:rsidP="005773E4">
      <w:pPr>
        <w:spacing w:line="360" w:lineRule="auto"/>
        <w:jc w:val="both"/>
        <w:rPr>
          <w:rFonts w:ascii="Century Gothic" w:hAnsi="Century Gothic"/>
        </w:rPr>
      </w:pPr>
      <w:r>
        <w:rPr>
          <w:rFonts w:ascii="Century Gothic" w:hAnsi="Century Gothic"/>
        </w:rPr>
        <w:t xml:space="preserve">Susan Hugill, temporary staffing manager at West Middlesex University Hospital NHS Trust comments on the Master Vendor agreement with ID Medical: “We decided to go down the Master Vendor route because we needed a more planned approach to agency usage. We needed to drive down costs and encourage behavioural change within the Trust itself. </w:t>
      </w:r>
    </w:p>
    <w:p w:rsidR="002A0983" w:rsidRDefault="002A0983" w:rsidP="005773E4">
      <w:pPr>
        <w:spacing w:line="360" w:lineRule="auto"/>
        <w:jc w:val="both"/>
        <w:rPr>
          <w:rFonts w:ascii="Century Gothic" w:hAnsi="Century Gothic"/>
        </w:rPr>
      </w:pPr>
      <w:r>
        <w:rPr>
          <w:rFonts w:ascii="Century Gothic" w:hAnsi="Century Gothic"/>
        </w:rPr>
        <w:t>“We met with several agencies before deciding on a Master Vendor. When ID Medical came to visit us they did a lot of preparation, they knew the Trust’s history and were ready to discuss our pertinent issues with us especially our short notice booking culture in the Trust.</w:t>
      </w:r>
    </w:p>
    <w:p w:rsidR="002A0983" w:rsidRDefault="002A0983" w:rsidP="005773E4">
      <w:pPr>
        <w:spacing w:line="360" w:lineRule="auto"/>
        <w:jc w:val="both"/>
        <w:rPr>
          <w:rFonts w:ascii="Century Gothic" w:hAnsi="Century Gothic"/>
        </w:rPr>
      </w:pPr>
      <w:r>
        <w:rPr>
          <w:rFonts w:ascii="Century Gothic" w:hAnsi="Century Gothic"/>
        </w:rPr>
        <w:t>“The positives of the Master Vendor agreement with ID Medical to date have been the quality of staff we have received, and an additional benefit that</w:t>
      </w:r>
      <w:r w:rsidR="002174B5">
        <w:rPr>
          <w:rFonts w:ascii="Century Gothic" w:hAnsi="Century Gothic"/>
        </w:rPr>
        <w:t xml:space="preserve"> </w:t>
      </w:r>
      <w:r>
        <w:rPr>
          <w:rFonts w:ascii="Century Gothic" w:hAnsi="Century Gothic"/>
        </w:rPr>
        <w:t>a lot of t</w:t>
      </w:r>
      <w:r w:rsidR="002174B5">
        <w:rPr>
          <w:rFonts w:ascii="Century Gothic" w:hAnsi="Century Gothic"/>
        </w:rPr>
        <w:t>hem have been recruited locally</w:t>
      </w:r>
      <w:r>
        <w:rPr>
          <w:rFonts w:ascii="Century Gothic" w:hAnsi="Century Gothic"/>
        </w:rPr>
        <w:t xml:space="preserve">. ID Medical has addressed any fears that our </w:t>
      </w:r>
      <w:r w:rsidR="002174B5">
        <w:rPr>
          <w:rFonts w:ascii="Century Gothic" w:hAnsi="Century Gothic"/>
        </w:rPr>
        <w:t>ward and departmen</w:t>
      </w:r>
      <w:r>
        <w:rPr>
          <w:rFonts w:ascii="Century Gothic" w:hAnsi="Century Gothic"/>
        </w:rPr>
        <w:t>t managers had on the quality of staff and the responsiveness of the requests.”</w:t>
      </w:r>
    </w:p>
    <w:p w:rsidR="002A0983" w:rsidRDefault="002A0983" w:rsidP="005773E4">
      <w:pPr>
        <w:spacing w:line="360" w:lineRule="auto"/>
        <w:jc w:val="both"/>
        <w:rPr>
          <w:rFonts w:ascii="Century Gothic" w:hAnsi="Century Gothic"/>
        </w:rPr>
      </w:pPr>
      <w:r>
        <w:rPr>
          <w:rFonts w:ascii="Century Gothic" w:hAnsi="Century Gothic"/>
        </w:rPr>
        <w:t>Joseph Topa, operations manager at ID Medical concluded, “Our Nursing division continues to work diligently to guarantee successful implementation of the Master Vendor contract, making sure our 97% fill rate remains consistent, that we are supplying high calibre nurses to the Trust and are responding rapidly to their temporary staffing needs at all times.</w:t>
      </w:r>
    </w:p>
    <w:p w:rsidR="002A0983" w:rsidRPr="00A04579" w:rsidRDefault="002A0983" w:rsidP="00C35583">
      <w:pPr>
        <w:spacing w:line="360" w:lineRule="auto"/>
        <w:jc w:val="both"/>
        <w:rPr>
          <w:rFonts w:ascii="Century Gothic" w:hAnsi="Century Gothic"/>
        </w:rPr>
      </w:pPr>
      <w:r>
        <w:rPr>
          <w:rFonts w:ascii="Century Gothic" w:hAnsi="Century Gothic"/>
        </w:rPr>
        <w:t xml:space="preserve">“With the right people, a robust infrastructure and our dependable recruitment procedures, we remain ideally placed to service this large scale Master Vendor assignment. We have further strengthened our relationship with the West Middlesex University Hospital NHS Trust, whilst confirming to additional NHS and private medical organisations that ID Medical has the </w:t>
      </w:r>
      <w:r>
        <w:rPr>
          <w:rFonts w:ascii="Century Gothic" w:hAnsi="Century Gothic"/>
        </w:rPr>
        <w:lastRenderedPageBreak/>
        <w:t>experience and capacity to improve the cost efficiencies and help sustain safe levels of nurse staffing.”</w:t>
      </w:r>
      <w:bookmarkStart w:id="0" w:name="_GoBack"/>
      <w:bookmarkEnd w:id="0"/>
    </w:p>
    <w:p w:rsidR="002A0983" w:rsidRDefault="002A0983" w:rsidP="00506C2E">
      <w:pPr>
        <w:spacing w:line="360" w:lineRule="auto"/>
        <w:jc w:val="both"/>
        <w:rPr>
          <w:rFonts w:ascii="Century Gothic" w:hAnsi="Century Gothic"/>
          <w:noProof/>
          <w:color w:val="0000FF"/>
          <w:lang w:eastAsia="en-GB"/>
        </w:rPr>
      </w:pPr>
      <w:r w:rsidRPr="00BE2E30">
        <w:rPr>
          <w:rFonts w:ascii="Century Gothic" w:hAnsi="Century Gothic"/>
          <w:b/>
        </w:rPr>
        <w:t>ENDS</w:t>
      </w:r>
    </w:p>
    <w:p w:rsidR="002A0983" w:rsidRPr="00FE5988" w:rsidRDefault="002A0983" w:rsidP="00506C2E">
      <w:pPr>
        <w:rPr>
          <w:rFonts w:ascii="Century Gothic" w:hAnsi="Century Gothic"/>
          <w:b/>
          <w:bCs/>
          <w:noProof/>
          <w:color w:val="58595B"/>
        </w:rPr>
      </w:pPr>
      <w:r w:rsidRPr="00FE5988">
        <w:rPr>
          <w:rFonts w:ascii="Century Gothic" w:hAnsi="Century Gothic"/>
          <w:b/>
          <w:bCs/>
          <w:noProof/>
          <w:color w:val="58595B"/>
        </w:rPr>
        <w:t>Caryn Cooper</w:t>
      </w:r>
    </w:p>
    <w:p w:rsidR="002A0983" w:rsidRPr="00506C2E" w:rsidRDefault="002A0983" w:rsidP="00506C2E">
      <w:pPr>
        <w:rPr>
          <w:rFonts w:ascii="Century Gothic" w:hAnsi="Century Gothic"/>
          <w:noProof/>
          <w:color w:val="58595B"/>
          <w:lang w:val="en-US"/>
        </w:rPr>
      </w:pPr>
      <w:r>
        <w:rPr>
          <w:rFonts w:ascii="Century Gothic" w:hAnsi="Century Gothic"/>
          <w:noProof/>
          <w:color w:val="58595B"/>
          <w:lang w:val="en-US"/>
        </w:rPr>
        <w:t>head of marketing</w:t>
      </w:r>
    </w:p>
    <w:p w:rsidR="002A0983" w:rsidRPr="009B077E" w:rsidRDefault="002174B5" w:rsidP="00506C2E">
      <w:pPr>
        <w:rPr>
          <w:rFonts w:ascii="Century Gothic" w:hAnsi="Century Gothic"/>
          <w:noProof/>
          <w:color w:val="58595B"/>
          <w:sz w:val="20"/>
          <w:szCs w:val="20"/>
        </w:rPr>
      </w:pPr>
      <w:r>
        <w:rPr>
          <w:rFonts w:ascii="Century Gothic" w:hAnsi="Century Gothic"/>
          <w:noProof/>
          <w:color w:val="58595B"/>
          <w:sz w:val="20"/>
          <w:szCs w:val="20"/>
          <w:lang w:eastAsia="en-GB"/>
        </w:rPr>
        <w:drawing>
          <wp:inline distT="0" distB="0" distL="0" distR="0">
            <wp:extent cx="2114550" cy="400050"/>
            <wp:effectExtent l="0" t="0" r="0" b="0"/>
            <wp:docPr id="2" name="Picture 12"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rkd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400050"/>
                    </a:xfrm>
                    <a:prstGeom prst="rect">
                      <a:avLst/>
                    </a:prstGeom>
                    <a:noFill/>
                    <a:ln>
                      <a:noFill/>
                    </a:ln>
                  </pic:spPr>
                </pic:pic>
              </a:graphicData>
            </a:graphic>
          </wp:inline>
        </w:drawing>
      </w:r>
    </w:p>
    <w:p w:rsidR="002A0983" w:rsidRPr="009B077E" w:rsidRDefault="002A0983" w:rsidP="00506C2E">
      <w:pPr>
        <w:rPr>
          <w:rFonts w:ascii="Century Gothic" w:hAnsi="Century Gothic"/>
          <w:noProof/>
          <w:color w:val="58595B"/>
          <w:sz w:val="20"/>
          <w:szCs w:val="20"/>
        </w:rPr>
      </w:pPr>
      <w:r w:rsidRPr="009B077E">
        <w:rPr>
          <w:rFonts w:ascii="Century Gothic" w:hAnsi="Century Gothic"/>
          <w:noProof/>
          <w:color w:val="58595B"/>
          <w:sz w:val="20"/>
          <w:szCs w:val="20"/>
        </w:rPr>
        <w:t xml:space="preserve">ID MEDICAL - ID House - </w:t>
      </w:r>
      <w:smartTag w:uri="urn:schemas-microsoft-com:office:smarttags" w:element="place">
        <w:r w:rsidRPr="009B077E">
          <w:rPr>
            <w:rFonts w:ascii="Century Gothic" w:hAnsi="Century Gothic"/>
            <w:noProof/>
            <w:color w:val="58595B"/>
            <w:sz w:val="20"/>
            <w:szCs w:val="20"/>
          </w:rPr>
          <w:t>1 Mill Square</w:t>
        </w:r>
      </w:smartTag>
      <w:r w:rsidRPr="009B077E">
        <w:rPr>
          <w:rFonts w:ascii="Century Gothic" w:hAnsi="Century Gothic"/>
          <w:noProof/>
          <w:color w:val="58595B"/>
          <w:sz w:val="20"/>
          <w:szCs w:val="20"/>
        </w:rPr>
        <w:t xml:space="preserve"> - Wolverton Mill S</w:t>
      </w:r>
      <w:r>
        <w:rPr>
          <w:rFonts w:ascii="Century Gothic" w:hAnsi="Century Gothic"/>
          <w:noProof/>
          <w:color w:val="58595B"/>
          <w:sz w:val="20"/>
          <w:szCs w:val="20"/>
        </w:rPr>
        <w:t xml:space="preserve">outh - </w:t>
      </w:r>
      <w:smartTag w:uri="urn:schemas-microsoft-com:office:smarttags" w:element="place">
        <w:r>
          <w:rPr>
            <w:rFonts w:ascii="Century Gothic" w:hAnsi="Century Gothic"/>
            <w:noProof/>
            <w:color w:val="58595B"/>
            <w:sz w:val="20"/>
            <w:szCs w:val="20"/>
          </w:rPr>
          <w:t>Milton Keynes</w:t>
        </w:r>
      </w:smartTag>
      <w:r>
        <w:rPr>
          <w:rFonts w:ascii="Century Gothic" w:hAnsi="Century Gothic"/>
          <w:noProof/>
          <w:color w:val="58595B"/>
          <w:sz w:val="20"/>
          <w:szCs w:val="20"/>
        </w:rPr>
        <w:t> - MK12 5ZD</w:t>
      </w:r>
      <w:r w:rsidRPr="009B077E">
        <w:rPr>
          <w:rFonts w:ascii="Century Gothic" w:hAnsi="Century Gothic"/>
          <w:noProof/>
          <w:color w:val="58595B"/>
          <w:sz w:val="20"/>
          <w:szCs w:val="20"/>
        </w:rPr>
        <w:br/>
      </w:r>
      <w:r w:rsidRPr="009B077E">
        <w:rPr>
          <w:rFonts w:ascii="Century Gothic" w:hAnsi="Century Gothic"/>
          <w:b/>
          <w:bCs/>
          <w:noProof/>
          <w:color w:val="58595B"/>
          <w:sz w:val="20"/>
          <w:szCs w:val="20"/>
        </w:rPr>
        <w:t>t:</w:t>
      </w:r>
      <w:r w:rsidRPr="009B077E">
        <w:rPr>
          <w:rFonts w:ascii="Century Gothic" w:hAnsi="Century Gothic"/>
          <w:noProof/>
          <w:color w:val="58595B"/>
          <w:sz w:val="20"/>
          <w:szCs w:val="20"/>
        </w:rPr>
        <w:t xml:space="preserve"> +44 (0) 1908 555 498   </w:t>
      </w:r>
      <w:r w:rsidRPr="009B077E">
        <w:rPr>
          <w:rFonts w:ascii="Century Gothic" w:hAnsi="Century Gothic"/>
          <w:b/>
          <w:bCs/>
          <w:noProof/>
          <w:color w:val="58595B"/>
          <w:sz w:val="20"/>
          <w:szCs w:val="20"/>
        </w:rPr>
        <w:t>f:</w:t>
      </w:r>
      <w:r w:rsidRPr="009B077E">
        <w:rPr>
          <w:rFonts w:ascii="Century Gothic" w:hAnsi="Century Gothic"/>
          <w:noProof/>
          <w:color w:val="58595B"/>
          <w:sz w:val="20"/>
          <w:szCs w:val="20"/>
        </w:rPr>
        <w:t xml:space="preserve"> +44 (0)1908 552 825</w:t>
      </w:r>
    </w:p>
    <w:p w:rsidR="002A0983" w:rsidRPr="00506C2E" w:rsidRDefault="002A0983" w:rsidP="00506C2E">
      <w:pPr>
        <w:rPr>
          <w:rFonts w:ascii="Century Gothic" w:hAnsi="Century Gothic"/>
          <w:noProof/>
          <w:color w:val="0000FF"/>
          <w:sz w:val="20"/>
          <w:szCs w:val="20"/>
          <w:u w:val="single"/>
        </w:rPr>
      </w:pPr>
      <w:r w:rsidRPr="009B077E">
        <w:rPr>
          <w:rFonts w:ascii="Century Gothic" w:hAnsi="Century Gothic"/>
          <w:b/>
          <w:bCs/>
          <w:noProof/>
          <w:color w:val="58595B"/>
          <w:sz w:val="20"/>
          <w:szCs w:val="20"/>
        </w:rPr>
        <w:t>w:</w:t>
      </w:r>
      <w:r w:rsidRPr="009B077E">
        <w:rPr>
          <w:rFonts w:ascii="Century Gothic" w:hAnsi="Century Gothic"/>
          <w:noProof/>
          <w:color w:val="58595B"/>
          <w:sz w:val="20"/>
          <w:szCs w:val="20"/>
        </w:rPr>
        <w:t xml:space="preserve"> id-medical.com       </w:t>
      </w:r>
      <w:r w:rsidRPr="009B077E">
        <w:rPr>
          <w:rFonts w:ascii="Century Gothic" w:hAnsi="Century Gothic"/>
          <w:b/>
          <w:bCs/>
          <w:noProof/>
          <w:color w:val="58595B"/>
          <w:sz w:val="20"/>
          <w:szCs w:val="20"/>
        </w:rPr>
        <w:t>e:</w:t>
      </w:r>
      <w:r w:rsidRPr="009B077E">
        <w:rPr>
          <w:rFonts w:ascii="Century Gothic" w:hAnsi="Century Gothic"/>
          <w:noProof/>
          <w:color w:val="58595B"/>
          <w:sz w:val="20"/>
          <w:szCs w:val="20"/>
        </w:rPr>
        <w:t xml:space="preserve"> </w:t>
      </w:r>
      <w:hyperlink r:id="rId8" w:history="1">
        <w:r w:rsidRPr="009B077E">
          <w:rPr>
            <w:rStyle w:val="Hyperlink"/>
            <w:rFonts w:ascii="Century Gothic" w:hAnsi="Century Gothic"/>
            <w:noProof/>
            <w:sz w:val="20"/>
            <w:szCs w:val="20"/>
          </w:rPr>
          <w:t>caryn.cooper@id-medical.com</w:t>
        </w:r>
      </w:hyperlink>
    </w:p>
    <w:p w:rsidR="002A0983" w:rsidRPr="0065179C" w:rsidRDefault="002174B5" w:rsidP="0065179C">
      <w:r>
        <w:rPr>
          <w:rFonts w:ascii="Century Gothic" w:hAnsi="Century Gothic"/>
          <w:noProof/>
          <w:color w:val="0000FF"/>
          <w:lang w:eastAsia="en-GB"/>
        </w:rPr>
        <w:drawing>
          <wp:inline distT="0" distB="0" distL="0" distR="0">
            <wp:extent cx="314325" cy="314325"/>
            <wp:effectExtent l="0" t="0" r="9525" b="9525"/>
            <wp:docPr id="3" name="Picture 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2A0983">
        <w:rPr>
          <w:rFonts w:ascii="Century Gothic" w:hAnsi="Century Gothic"/>
          <w:color w:val="58595B"/>
        </w:rPr>
        <w:t xml:space="preserve">  </w:t>
      </w:r>
      <w:r>
        <w:rPr>
          <w:rFonts w:ascii="Century Gothic" w:hAnsi="Century Gothic"/>
          <w:noProof/>
          <w:color w:val="0000FF"/>
          <w:lang w:eastAsia="en-GB"/>
        </w:rPr>
        <w:drawing>
          <wp:inline distT="0" distB="0" distL="0" distR="0">
            <wp:extent cx="314325" cy="323850"/>
            <wp:effectExtent l="0" t="0" r="9525"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sidR="002A0983">
        <w:rPr>
          <w:rFonts w:ascii="Century Gothic" w:hAnsi="Century Gothic"/>
          <w:color w:val="58595B"/>
        </w:rPr>
        <w:t xml:space="preserve">  </w:t>
      </w:r>
      <w:r>
        <w:rPr>
          <w:rFonts w:ascii="Century Gothic" w:hAnsi="Century Gothic"/>
          <w:noProof/>
          <w:color w:val="0000FF"/>
          <w:lang w:eastAsia="en-GB"/>
        </w:rPr>
        <w:drawing>
          <wp:inline distT="0" distB="0" distL="0" distR="0">
            <wp:extent cx="314325" cy="323850"/>
            <wp:effectExtent l="0" t="0" r="9525" b="0"/>
            <wp:docPr id="5"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a:ln>
                      <a:noFill/>
                    </a:ln>
                  </pic:spPr>
                </pic:pic>
              </a:graphicData>
            </a:graphic>
          </wp:inline>
        </w:drawing>
      </w:r>
      <w:r w:rsidR="002A0983">
        <w:rPr>
          <w:rFonts w:ascii="Century Gothic" w:hAnsi="Century Gothic"/>
          <w:color w:val="58595B"/>
        </w:rPr>
        <w:t xml:space="preserve">  </w:t>
      </w:r>
      <w:r>
        <w:rPr>
          <w:rFonts w:ascii="Century Gothic" w:hAnsi="Century Gothic"/>
          <w:noProof/>
          <w:color w:val="0000FF"/>
          <w:lang w:eastAsia="en-GB"/>
        </w:rPr>
        <w:drawing>
          <wp:inline distT="0" distB="0" distL="0" distR="0">
            <wp:extent cx="323850" cy="323850"/>
            <wp:effectExtent l="0" t="0" r="0" b="0"/>
            <wp:docPr id="6"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2A0983" w:rsidRPr="0067307B" w:rsidRDefault="002A0983" w:rsidP="003F0365">
      <w:pPr>
        <w:rPr>
          <w:rFonts w:ascii="Century Gothic" w:hAnsi="Century Gothic"/>
          <w:b/>
          <w:szCs w:val="24"/>
        </w:rPr>
      </w:pPr>
      <w:r w:rsidRPr="0067307B">
        <w:rPr>
          <w:rFonts w:ascii="Century Gothic" w:hAnsi="Century Gothic"/>
          <w:b/>
          <w:szCs w:val="24"/>
        </w:rPr>
        <w:t>Notes to editors</w:t>
      </w:r>
    </w:p>
    <w:p w:rsidR="002A0983" w:rsidRDefault="002A0983" w:rsidP="00AF1595">
      <w:pPr>
        <w:spacing w:line="240" w:lineRule="auto"/>
        <w:contextualSpacing/>
        <w:rPr>
          <w:rFonts w:ascii="Century Gothic" w:hAnsi="Century Gothic"/>
          <w:b/>
          <w:sz w:val="20"/>
        </w:rPr>
      </w:pPr>
      <w:r w:rsidRPr="008A66CC">
        <w:rPr>
          <w:rFonts w:ascii="Century Gothic" w:hAnsi="Century Gothic"/>
          <w:b/>
          <w:sz w:val="20"/>
        </w:rPr>
        <w:t>About ID Medical</w:t>
      </w:r>
    </w:p>
    <w:p w:rsidR="002A0983" w:rsidRPr="008A66CC" w:rsidRDefault="002A0983" w:rsidP="00AF1595">
      <w:pPr>
        <w:spacing w:line="240" w:lineRule="auto"/>
        <w:contextualSpacing/>
        <w:rPr>
          <w:rFonts w:ascii="Century Gothic" w:hAnsi="Century Gothic"/>
          <w:b/>
          <w:sz w:val="20"/>
        </w:rPr>
      </w:pPr>
    </w:p>
    <w:p w:rsidR="002174B5" w:rsidRPr="00B84C9F" w:rsidRDefault="002174B5" w:rsidP="002174B5">
      <w:pPr>
        <w:spacing w:line="240" w:lineRule="auto"/>
        <w:jc w:val="both"/>
        <w:rPr>
          <w:rFonts w:ascii="Century Gothic" w:hAnsi="Century Gothic"/>
          <w:b/>
          <w:bCs/>
          <w:sz w:val="20"/>
          <w:szCs w:val="20"/>
        </w:rPr>
      </w:pPr>
      <w:r w:rsidRPr="00B84C9F">
        <w:rPr>
          <w:rFonts w:ascii="Century Gothic" w:hAnsi="Century Gothic"/>
          <w:sz w:val="20"/>
          <w:szCs w:val="20"/>
          <w:lang w:eastAsia="en-GB"/>
        </w:rPr>
        <w:t xml:space="preserve">ID Medical (HQ in Milton Keynes with a dedicated office in central London) was established in 2002 and has since maintained its enviable position as market leader in the provision of high calibre </w:t>
      </w:r>
      <w:r w:rsidRPr="00B84C9F">
        <w:rPr>
          <w:rFonts w:ascii="Century Gothic" w:hAnsi="Century Gothic"/>
          <w:sz w:val="20"/>
          <w:szCs w:val="20"/>
        </w:rPr>
        <w:t>medical staffing to both the NHS and private sector</w:t>
      </w:r>
      <w:r w:rsidRPr="00B84C9F">
        <w:rPr>
          <w:rFonts w:ascii="Century Gothic" w:hAnsi="Century Gothic"/>
          <w:sz w:val="20"/>
          <w:szCs w:val="20"/>
          <w:lang w:eastAsia="en-GB"/>
        </w:rPr>
        <w:t>. As the UK’s leading provider of locum doctors, nurses, AHP/HSS and clerical staff, ID Medical holds preferred supplier contracts with over 80% of hospitals nationwide and supplies over 2 million hours to the NHS per annum.</w:t>
      </w:r>
    </w:p>
    <w:p w:rsidR="002174B5" w:rsidRPr="00B84C9F" w:rsidRDefault="002174B5" w:rsidP="002174B5">
      <w:pPr>
        <w:spacing w:line="240" w:lineRule="auto"/>
        <w:jc w:val="both"/>
        <w:rPr>
          <w:rFonts w:ascii="Century Gothic" w:hAnsi="Century Gothic"/>
          <w:b/>
          <w:bCs/>
          <w:sz w:val="20"/>
          <w:szCs w:val="20"/>
        </w:rPr>
      </w:pPr>
      <w:r w:rsidRPr="00B84C9F">
        <w:rPr>
          <w:rFonts w:ascii="Century Gothic" w:hAnsi="Century Gothic"/>
          <w:sz w:val="20"/>
          <w:szCs w:val="20"/>
          <w:lang w:eastAsia="en-GB"/>
        </w:rPr>
        <w:t>Founded on its core principles of quality of service, dedication, innovation and commitment, the ID Medical Group Limited provides a complete medical staffing solution to its valued partners, forming part of the NHS procurement.</w:t>
      </w:r>
    </w:p>
    <w:p w:rsidR="002174B5" w:rsidRDefault="002174B5" w:rsidP="002174B5">
      <w:pPr>
        <w:spacing w:line="240" w:lineRule="auto"/>
        <w:jc w:val="both"/>
        <w:rPr>
          <w:rFonts w:ascii="Century Gothic" w:hAnsi="Century Gothic"/>
          <w:color w:val="1F497D"/>
          <w:sz w:val="20"/>
          <w:szCs w:val="20"/>
          <w:lang w:eastAsia="en-GB"/>
        </w:rPr>
      </w:pPr>
      <w:r w:rsidRPr="00B84C9F">
        <w:rPr>
          <w:rFonts w:ascii="Century Gothic" w:hAnsi="Century Gothic"/>
          <w:sz w:val="20"/>
          <w:szCs w:val="20"/>
          <w:lang w:eastAsia="en-GB"/>
        </w:rPr>
        <w:t>2013 has been a year filled with recognition of ID Medical’s first-rate capacity to provide a premier level service to its valued candidates and clients, with the company firmly positioned within the annual Recruiter FAST 50 league, Sunday Times 100 Best Companies to Work for 2013, Investec Hot 100, Recruitment Internatio</w:t>
      </w:r>
      <w:r>
        <w:rPr>
          <w:rFonts w:ascii="Century Gothic" w:hAnsi="Century Gothic"/>
          <w:sz w:val="20"/>
          <w:szCs w:val="20"/>
          <w:lang w:eastAsia="en-GB"/>
        </w:rPr>
        <w:t xml:space="preserve">nal Top 250 and awarded Recruitment International’s Best Recruitment Company to Work For 2013.  </w:t>
      </w:r>
      <w:r w:rsidRPr="00B84C9F">
        <w:rPr>
          <w:rFonts w:ascii="Century Gothic" w:hAnsi="Century Gothic"/>
          <w:sz w:val="20"/>
          <w:szCs w:val="20"/>
          <w:lang w:eastAsia="en-GB"/>
        </w:rPr>
        <w:t xml:space="preserve"> This demonstrates ID Medical’s commitment to the industry whilst validating its credibility as market leader</w:t>
      </w:r>
      <w:r w:rsidRPr="00B84C9F">
        <w:rPr>
          <w:rFonts w:ascii="Century Gothic" w:hAnsi="Century Gothic"/>
          <w:color w:val="1F497D"/>
          <w:sz w:val="20"/>
          <w:szCs w:val="20"/>
          <w:lang w:eastAsia="en-GB"/>
        </w:rPr>
        <w:t>.</w:t>
      </w:r>
    </w:p>
    <w:p w:rsidR="002A0983" w:rsidRDefault="002A0983" w:rsidP="00AF1595">
      <w:pPr>
        <w:spacing w:line="240" w:lineRule="auto"/>
        <w:contextualSpacing/>
        <w:jc w:val="both"/>
        <w:rPr>
          <w:rFonts w:ascii="Century Gothic" w:hAnsi="Century Gothic"/>
          <w:color w:val="1F497D"/>
          <w:sz w:val="20"/>
          <w:szCs w:val="20"/>
          <w:lang w:eastAsia="en-GB"/>
        </w:rPr>
      </w:pPr>
    </w:p>
    <w:p w:rsidR="002A0983" w:rsidRDefault="002A0983" w:rsidP="00AF1595">
      <w:pPr>
        <w:spacing w:line="240" w:lineRule="auto"/>
        <w:contextualSpacing/>
        <w:jc w:val="both"/>
        <w:rPr>
          <w:rFonts w:ascii="Century Gothic" w:hAnsi="Century Gothic"/>
          <w:b/>
          <w:sz w:val="20"/>
          <w:szCs w:val="20"/>
          <w:lang w:eastAsia="en-GB"/>
        </w:rPr>
      </w:pPr>
      <w:r w:rsidRPr="008A66CC">
        <w:rPr>
          <w:rFonts w:ascii="Century Gothic" w:hAnsi="Century Gothic"/>
          <w:b/>
          <w:sz w:val="20"/>
          <w:szCs w:val="20"/>
          <w:lang w:eastAsia="en-GB"/>
        </w:rPr>
        <w:t xml:space="preserve">About </w:t>
      </w:r>
      <w:smartTag w:uri="urn:schemas-microsoft-com:office:smarttags" w:element="place">
        <w:r w:rsidRPr="008A66CC">
          <w:rPr>
            <w:rFonts w:ascii="Century Gothic" w:hAnsi="Century Gothic"/>
            <w:b/>
            <w:sz w:val="20"/>
            <w:szCs w:val="20"/>
            <w:lang w:eastAsia="en-GB"/>
          </w:rPr>
          <w:t>West Middlesex</w:t>
        </w:r>
      </w:smartTag>
      <w:r w:rsidRPr="008A66CC">
        <w:rPr>
          <w:rFonts w:ascii="Century Gothic" w:hAnsi="Century Gothic"/>
          <w:b/>
          <w:sz w:val="20"/>
          <w:szCs w:val="20"/>
          <w:lang w:eastAsia="en-GB"/>
        </w:rPr>
        <w:t xml:space="preserve"> NHS Trust</w:t>
      </w:r>
    </w:p>
    <w:p w:rsidR="002A0983" w:rsidRPr="008A66CC" w:rsidRDefault="002A0983" w:rsidP="00AF1595">
      <w:pPr>
        <w:spacing w:line="240" w:lineRule="auto"/>
        <w:contextualSpacing/>
        <w:jc w:val="both"/>
        <w:rPr>
          <w:rFonts w:ascii="Century Gothic" w:hAnsi="Century Gothic"/>
          <w:b/>
          <w:sz w:val="20"/>
          <w:szCs w:val="20"/>
          <w:lang w:eastAsia="en-GB"/>
        </w:rPr>
      </w:pPr>
    </w:p>
    <w:p w:rsidR="002A0983" w:rsidRPr="008A66CC" w:rsidRDefault="002A0983" w:rsidP="00AF1595">
      <w:pPr>
        <w:spacing w:line="240" w:lineRule="auto"/>
        <w:contextualSpacing/>
        <w:jc w:val="both"/>
        <w:rPr>
          <w:rFonts w:ascii="Century Gothic" w:hAnsi="Century Gothic"/>
          <w:sz w:val="20"/>
        </w:rPr>
      </w:pPr>
      <w:smartTag w:uri="urn:schemas-microsoft-com:office:smarttags" w:element="place">
        <w:r w:rsidRPr="008A66CC">
          <w:rPr>
            <w:rFonts w:ascii="Century Gothic" w:hAnsi="Century Gothic"/>
            <w:sz w:val="20"/>
          </w:rPr>
          <w:t>West</w:t>
        </w:r>
      </w:smartTag>
      <w:r w:rsidRPr="008A66CC">
        <w:rPr>
          <w:rFonts w:ascii="Century Gothic" w:hAnsi="Century Gothic"/>
          <w:sz w:val="20"/>
        </w:rPr>
        <w:t xml:space="preserve"> </w:t>
      </w:r>
      <w:smartTag w:uri="urn:schemas-microsoft-com:office:smarttags" w:element="place">
        <w:r w:rsidRPr="008A66CC">
          <w:rPr>
            <w:rFonts w:ascii="Century Gothic" w:hAnsi="Century Gothic"/>
            <w:sz w:val="20"/>
          </w:rPr>
          <w:t>Middlesex</w:t>
        </w:r>
      </w:smartTag>
      <w:r w:rsidRPr="008A66CC">
        <w:rPr>
          <w:rFonts w:ascii="Century Gothic" w:hAnsi="Century Gothic"/>
          <w:sz w:val="20"/>
        </w:rPr>
        <w:t xml:space="preserve"> </w:t>
      </w:r>
      <w:smartTag w:uri="urn:schemas-microsoft-com:office:smarttags" w:element="place">
        <w:r w:rsidRPr="008A66CC">
          <w:rPr>
            <w:rFonts w:ascii="Century Gothic" w:hAnsi="Century Gothic"/>
            <w:sz w:val="20"/>
          </w:rPr>
          <w:t>Hospital</w:t>
        </w:r>
      </w:smartTag>
      <w:r w:rsidRPr="008A66CC">
        <w:rPr>
          <w:rFonts w:ascii="Century Gothic" w:hAnsi="Century Gothic"/>
          <w:sz w:val="20"/>
        </w:rPr>
        <w:t xml:space="preserve"> is an acute hospital in Isleworth, West London, serving a local population of around 400,000 people covering the London Boroughs of Hounslow, </w:t>
      </w:r>
      <w:smartTag w:uri="urn:schemas-microsoft-com:office:smarttags" w:element="place">
        <w:r w:rsidRPr="008A66CC">
          <w:rPr>
            <w:rFonts w:ascii="Century Gothic" w:hAnsi="Century Gothic"/>
            <w:sz w:val="20"/>
          </w:rPr>
          <w:t>Richmond</w:t>
        </w:r>
      </w:smartTag>
      <w:r w:rsidRPr="008A66CC">
        <w:rPr>
          <w:rFonts w:ascii="Century Gothic" w:hAnsi="Century Gothic"/>
          <w:sz w:val="20"/>
        </w:rPr>
        <w:t xml:space="preserve"> upon </w:t>
      </w:r>
      <w:smartTag w:uri="urn:schemas-microsoft-com:office:smarttags" w:element="place">
        <w:r w:rsidRPr="008A66CC">
          <w:rPr>
            <w:rFonts w:ascii="Century Gothic" w:hAnsi="Century Gothic"/>
            <w:sz w:val="20"/>
          </w:rPr>
          <w:t>Thames</w:t>
        </w:r>
      </w:smartTag>
      <w:r w:rsidRPr="008A66CC">
        <w:rPr>
          <w:rFonts w:ascii="Century Gothic" w:hAnsi="Century Gothic"/>
          <w:sz w:val="20"/>
        </w:rPr>
        <w:t> and surrounding boroughs. Our local commissioners of acute services are Hounslow and Richmond &amp; Twickenham Primary Care Trusts.</w:t>
      </w:r>
    </w:p>
    <w:p w:rsidR="002A0983" w:rsidRDefault="002A0983" w:rsidP="0025519C">
      <w:pPr>
        <w:pStyle w:val="NormalWeb"/>
        <w:contextualSpacing/>
        <w:rPr>
          <w:rFonts w:ascii="Century Gothic" w:hAnsi="Century Gothic"/>
          <w:sz w:val="22"/>
        </w:rPr>
      </w:pPr>
    </w:p>
    <w:p w:rsidR="002A0983" w:rsidRDefault="002A0983" w:rsidP="0025519C">
      <w:pPr>
        <w:spacing w:after="0" w:line="240" w:lineRule="auto"/>
        <w:contextualSpacing/>
        <w:rPr>
          <w:rFonts w:ascii="Century Gothic" w:hAnsi="Century Gothic"/>
          <w:noProof/>
          <w:color w:val="58595B"/>
          <w:sz w:val="20"/>
          <w:szCs w:val="20"/>
          <w:u w:val="single"/>
          <w:lang w:eastAsia="en-GB"/>
        </w:rPr>
      </w:pPr>
    </w:p>
    <w:sectPr w:rsidR="002A0983"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01E3"/>
    <w:multiLevelType w:val="multilevel"/>
    <w:tmpl w:val="32C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C15D6"/>
    <w:multiLevelType w:val="hybridMultilevel"/>
    <w:tmpl w:val="EA70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E603C"/>
    <w:multiLevelType w:val="multilevel"/>
    <w:tmpl w:val="4338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F4D8A"/>
    <w:multiLevelType w:val="multilevel"/>
    <w:tmpl w:val="B40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37235C3"/>
    <w:multiLevelType w:val="hybridMultilevel"/>
    <w:tmpl w:val="CDD285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4165514"/>
    <w:multiLevelType w:val="hybridMultilevel"/>
    <w:tmpl w:val="32F42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DF231C"/>
    <w:multiLevelType w:val="multilevel"/>
    <w:tmpl w:val="497E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E0142"/>
    <w:multiLevelType w:val="multilevel"/>
    <w:tmpl w:val="E1F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F08AF"/>
    <w:multiLevelType w:val="multilevel"/>
    <w:tmpl w:val="BD9C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3"/>
  </w:num>
  <w:num w:numId="8">
    <w:abstractNumId w:val="9"/>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278F"/>
    <w:rsid w:val="000147BC"/>
    <w:rsid w:val="0001603C"/>
    <w:rsid w:val="000203BB"/>
    <w:rsid w:val="000416B3"/>
    <w:rsid w:val="000453A8"/>
    <w:rsid w:val="000571DF"/>
    <w:rsid w:val="00060C61"/>
    <w:rsid w:val="00061B9A"/>
    <w:rsid w:val="000620CC"/>
    <w:rsid w:val="000706BB"/>
    <w:rsid w:val="00074E86"/>
    <w:rsid w:val="000856FC"/>
    <w:rsid w:val="000A1579"/>
    <w:rsid w:val="000B1C4F"/>
    <w:rsid w:val="000C0DF5"/>
    <w:rsid w:val="000E4846"/>
    <w:rsid w:val="000F0EA8"/>
    <w:rsid w:val="000F42BB"/>
    <w:rsid w:val="000F59A9"/>
    <w:rsid w:val="00104B3F"/>
    <w:rsid w:val="00105E66"/>
    <w:rsid w:val="001145E0"/>
    <w:rsid w:val="00114AA1"/>
    <w:rsid w:val="00126D6B"/>
    <w:rsid w:val="00150473"/>
    <w:rsid w:val="00167C47"/>
    <w:rsid w:val="00173076"/>
    <w:rsid w:val="001735D4"/>
    <w:rsid w:val="00181036"/>
    <w:rsid w:val="001860F7"/>
    <w:rsid w:val="00192274"/>
    <w:rsid w:val="001959B0"/>
    <w:rsid w:val="00197955"/>
    <w:rsid w:val="001A49FE"/>
    <w:rsid w:val="001B3C17"/>
    <w:rsid w:val="001C037D"/>
    <w:rsid w:val="001C2215"/>
    <w:rsid w:val="001D68DD"/>
    <w:rsid w:val="001D7381"/>
    <w:rsid w:val="002031CB"/>
    <w:rsid w:val="0021573F"/>
    <w:rsid w:val="002174B5"/>
    <w:rsid w:val="00221091"/>
    <w:rsid w:val="00232468"/>
    <w:rsid w:val="002523A6"/>
    <w:rsid w:val="00252D29"/>
    <w:rsid w:val="0025519C"/>
    <w:rsid w:val="002956CE"/>
    <w:rsid w:val="0029609C"/>
    <w:rsid w:val="002A0983"/>
    <w:rsid w:val="002A5334"/>
    <w:rsid w:val="002A6671"/>
    <w:rsid w:val="002B4CA5"/>
    <w:rsid w:val="002C6877"/>
    <w:rsid w:val="002E243E"/>
    <w:rsid w:val="002F652F"/>
    <w:rsid w:val="00311875"/>
    <w:rsid w:val="00315191"/>
    <w:rsid w:val="00322F4B"/>
    <w:rsid w:val="00327871"/>
    <w:rsid w:val="00334FA9"/>
    <w:rsid w:val="00353A86"/>
    <w:rsid w:val="003752EF"/>
    <w:rsid w:val="003871F5"/>
    <w:rsid w:val="00395171"/>
    <w:rsid w:val="003D012D"/>
    <w:rsid w:val="003E2EC9"/>
    <w:rsid w:val="003E6F38"/>
    <w:rsid w:val="003F0365"/>
    <w:rsid w:val="00402567"/>
    <w:rsid w:val="0041005E"/>
    <w:rsid w:val="00413BFB"/>
    <w:rsid w:val="00424CB6"/>
    <w:rsid w:val="004262E0"/>
    <w:rsid w:val="004268EA"/>
    <w:rsid w:val="00427CBF"/>
    <w:rsid w:val="0043073B"/>
    <w:rsid w:val="004441BE"/>
    <w:rsid w:val="0045215E"/>
    <w:rsid w:val="004572A1"/>
    <w:rsid w:val="00475605"/>
    <w:rsid w:val="004D4160"/>
    <w:rsid w:val="004E6230"/>
    <w:rsid w:val="004F29EC"/>
    <w:rsid w:val="004F2BCE"/>
    <w:rsid w:val="004F699B"/>
    <w:rsid w:val="0050253C"/>
    <w:rsid w:val="00506C2E"/>
    <w:rsid w:val="00514DEC"/>
    <w:rsid w:val="00516135"/>
    <w:rsid w:val="00534177"/>
    <w:rsid w:val="005512BF"/>
    <w:rsid w:val="005572C8"/>
    <w:rsid w:val="00565FD7"/>
    <w:rsid w:val="005661FC"/>
    <w:rsid w:val="00572665"/>
    <w:rsid w:val="00576D29"/>
    <w:rsid w:val="005773E4"/>
    <w:rsid w:val="0058230B"/>
    <w:rsid w:val="00583C21"/>
    <w:rsid w:val="00592C9A"/>
    <w:rsid w:val="00593C1E"/>
    <w:rsid w:val="005A2940"/>
    <w:rsid w:val="005A72F7"/>
    <w:rsid w:val="005B5832"/>
    <w:rsid w:val="005C5DE2"/>
    <w:rsid w:val="005D3625"/>
    <w:rsid w:val="005E163A"/>
    <w:rsid w:val="005F0855"/>
    <w:rsid w:val="006023A5"/>
    <w:rsid w:val="00643D6D"/>
    <w:rsid w:val="0064681D"/>
    <w:rsid w:val="0065179C"/>
    <w:rsid w:val="0067307B"/>
    <w:rsid w:val="00674B08"/>
    <w:rsid w:val="006865F3"/>
    <w:rsid w:val="0068699D"/>
    <w:rsid w:val="006D6903"/>
    <w:rsid w:val="006E3C19"/>
    <w:rsid w:val="006F50D8"/>
    <w:rsid w:val="007034E4"/>
    <w:rsid w:val="007156CF"/>
    <w:rsid w:val="007268F4"/>
    <w:rsid w:val="00740403"/>
    <w:rsid w:val="00746509"/>
    <w:rsid w:val="00765BBC"/>
    <w:rsid w:val="0077742E"/>
    <w:rsid w:val="00777DC3"/>
    <w:rsid w:val="007974E7"/>
    <w:rsid w:val="007A042F"/>
    <w:rsid w:val="007B065A"/>
    <w:rsid w:val="007B6257"/>
    <w:rsid w:val="007B74A6"/>
    <w:rsid w:val="007C42FF"/>
    <w:rsid w:val="007F41F6"/>
    <w:rsid w:val="008012E1"/>
    <w:rsid w:val="0081452C"/>
    <w:rsid w:val="008218EE"/>
    <w:rsid w:val="00821BE6"/>
    <w:rsid w:val="00826846"/>
    <w:rsid w:val="00830EA2"/>
    <w:rsid w:val="0084385F"/>
    <w:rsid w:val="00856968"/>
    <w:rsid w:val="00860900"/>
    <w:rsid w:val="008951DC"/>
    <w:rsid w:val="00895363"/>
    <w:rsid w:val="008A66CC"/>
    <w:rsid w:val="008D149E"/>
    <w:rsid w:val="008D54AF"/>
    <w:rsid w:val="008E3441"/>
    <w:rsid w:val="009058F9"/>
    <w:rsid w:val="00917668"/>
    <w:rsid w:val="00923271"/>
    <w:rsid w:val="009462E9"/>
    <w:rsid w:val="0095088A"/>
    <w:rsid w:val="00962EE9"/>
    <w:rsid w:val="00970D5F"/>
    <w:rsid w:val="00990EAA"/>
    <w:rsid w:val="009A3F3A"/>
    <w:rsid w:val="009B077E"/>
    <w:rsid w:val="009B4815"/>
    <w:rsid w:val="009B72E3"/>
    <w:rsid w:val="009C34E3"/>
    <w:rsid w:val="00A044EB"/>
    <w:rsid w:val="00A04579"/>
    <w:rsid w:val="00A11D9A"/>
    <w:rsid w:val="00A27E65"/>
    <w:rsid w:val="00A33EC2"/>
    <w:rsid w:val="00A4487A"/>
    <w:rsid w:val="00A53163"/>
    <w:rsid w:val="00A65EFA"/>
    <w:rsid w:val="00A841C4"/>
    <w:rsid w:val="00AB3356"/>
    <w:rsid w:val="00AB6821"/>
    <w:rsid w:val="00AC16E6"/>
    <w:rsid w:val="00AC40C1"/>
    <w:rsid w:val="00AD4D89"/>
    <w:rsid w:val="00AD6298"/>
    <w:rsid w:val="00AF1595"/>
    <w:rsid w:val="00B038F1"/>
    <w:rsid w:val="00B07845"/>
    <w:rsid w:val="00B10C59"/>
    <w:rsid w:val="00B203A6"/>
    <w:rsid w:val="00B21433"/>
    <w:rsid w:val="00B36597"/>
    <w:rsid w:val="00B56F26"/>
    <w:rsid w:val="00B602D2"/>
    <w:rsid w:val="00B840F3"/>
    <w:rsid w:val="00B84C9F"/>
    <w:rsid w:val="00B90B65"/>
    <w:rsid w:val="00BA0482"/>
    <w:rsid w:val="00BB0883"/>
    <w:rsid w:val="00BC5074"/>
    <w:rsid w:val="00BD7A5D"/>
    <w:rsid w:val="00BE05AB"/>
    <w:rsid w:val="00BE2DDD"/>
    <w:rsid w:val="00BE2E30"/>
    <w:rsid w:val="00BF51FA"/>
    <w:rsid w:val="00C057AE"/>
    <w:rsid w:val="00C0688E"/>
    <w:rsid w:val="00C12422"/>
    <w:rsid w:val="00C21420"/>
    <w:rsid w:val="00C31F2F"/>
    <w:rsid w:val="00C35583"/>
    <w:rsid w:val="00C417F5"/>
    <w:rsid w:val="00C41D2A"/>
    <w:rsid w:val="00C51385"/>
    <w:rsid w:val="00C53311"/>
    <w:rsid w:val="00C60D9D"/>
    <w:rsid w:val="00C623CF"/>
    <w:rsid w:val="00C80CE1"/>
    <w:rsid w:val="00C91556"/>
    <w:rsid w:val="00CA3FAF"/>
    <w:rsid w:val="00CB22E9"/>
    <w:rsid w:val="00CC33DB"/>
    <w:rsid w:val="00CC51D9"/>
    <w:rsid w:val="00CD789D"/>
    <w:rsid w:val="00CE18CF"/>
    <w:rsid w:val="00CE40AA"/>
    <w:rsid w:val="00CF59F5"/>
    <w:rsid w:val="00D176CE"/>
    <w:rsid w:val="00D420E0"/>
    <w:rsid w:val="00D543C9"/>
    <w:rsid w:val="00D66EEC"/>
    <w:rsid w:val="00D71180"/>
    <w:rsid w:val="00D81053"/>
    <w:rsid w:val="00D845B2"/>
    <w:rsid w:val="00DB42B3"/>
    <w:rsid w:val="00DD717F"/>
    <w:rsid w:val="00DE270F"/>
    <w:rsid w:val="00DF0470"/>
    <w:rsid w:val="00E01AED"/>
    <w:rsid w:val="00E05B7B"/>
    <w:rsid w:val="00E15144"/>
    <w:rsid w:val="00E240D0"/>
    <w:rsid w:val="00E27701"/>
    <w:rsid w:val="00E35AE8"/>
    <w:rsid w:val="00E50A31"/>
    <w:rsid w:val="00E564E5"/>
    <w:rsid w:val="00E56CBE"/>
    <w:rsid w:val="00E729B8"/>
    <w:rsid w:val="00E8017B"/>
    <w:rsid w:val="00EA5DDD"/>
    <w:rsid w:val="00EA7F30"/>
    <w:rsid w:val="00EC6B4C"/>
    <w:rsid w:val="00ED1AAB"/>
    <w:rsid w:val="00ED2F1C"/>
    <w:rsid w:val="00F40D89"/>
    <w:rsid w:val="00F51328"/>
    <w:rsid w:val="00F835D5"/>
    <w:rsid w:val="00FA48FA"/>
    <w:rsid w:val="00FB4AB3"/>
    <w:rsid w:val="00FC4294"/>
    <w:rsid w:val="00FD19B7"/>
    <w:rsid w:val="00FE00C1"/>
    <w:rsid w:val="00FE5988"/>
    <w:rsid w:val="00FF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6B"/>
    <w:pPr>
      <w:spacing w:after="200" w:line="276" w:lineRule="auto"/>
    </w:pPr>
    <w:rPr>
      <w:lang w:eastAsia="en-US"/>
    </w:rPr>
  </w:style>
  <w:style w:type="paragraph" w:styleId="Heading3">
    <w:name w:val="heading 3"/>
    <w:basedOn w:val="Normal"/>
    <w:link w:val="Heading3Char"/>
    <w:uiPriority w:val="99"/>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9"/>
    <w:qFormat/>
    <w:rsid w:val="005C5DE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9"/>
    <w:locked/>
    <w:rsid w:val="005C5DE2"/>
    <w:rPr>
      <w:rFonts w:ascii="Cambria" w:hAnsi="Cambria" w:cs="Times New Roman"/>
      <w:color w:val="243F60"/>
    </w:rPr>
  </w:style>
  <w:style w:type="character" w:styleId="Hyperlink">
    <w:name w:val="Hyperlink"/>
    <w:basedOn w:val="DefaultParagraphFont"/>
    <w:uiPriority w:val="99"/>
    <w:rsid w:val="00B203A6"/>
    <w:rPr>
      <w:rFonts w:cs="Times New Roman"/>
      <w:color w:val="0000FF"/>
      <w:u w:val="single"/>
    </w:rPr>
  </w:style>
  <w:style w:type="paragraph" w:styleId="BalloonText">
    <w:name w:val="Balloon Text"/>
    <w:basedOn w:val="Normal"/>
    <w:link w:val="BalloonTextChar"/>
    <w:uiPriority w:val="99"/>
    <w:semiHidden/>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4815"/>
    <w:rPr>
      <w:rFonts w:ascii="Tahoma" w:hAnsi="Tahoma" w:cs="Tahoma"/>
      <w:sz w:val="16"/>
      <w:szCs w:val="16"/>
    </w:rPr>
  </w:style>
  <w:style w:type="paragraph" w:styleId="ListParagraph">
    <w:name w:val="List Paragraph"/>
    <w:basedOn w:val="Normal"/>
    <w:uiPriority w:val="99"/>
    <w:qFormat/>
    <w:rsid w:val="00EA7F30"/>
    <w:pPr>
      <w:spacing w:after="0" w:line="240" w:lineRule="auto"/>
      <w:ind w:left="720"/>
    </w:pPr>
  </w:style>
  <w:style w:type="paragraph" w:styleId="NormalWeb">
    <w:name w:val="Normal (Web)"/>
    <w:basedOn w:val="Normal"/>
    <w:uiPriority w:val="99"/>
    <w:rsid w:val="000C0DF5"/>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99"/>
    <w:qFormat/>
    <w:rsid w:val="000C0DF5"/>
    <w:rPr>
      <w:rFonts w:cs="Times New Roman"/>
      <w:b/>
      <w:bCs/>
    </w:rPr>
  </w:style>
  <w:style w:type="paragraph" w:styleId="NoSpacing">
    <w:name w:val="No Spacing"/>
    <w:basedOn w:val="Normal"/>
    <w:uiPriority w:val="99"/>
    <w:qFormat/>
    <w:rsid w:val="00CD7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6B"/>
    <w:pPr>
      <w:spacing w:after="200" w:line="276" w:lineRule="auto"/>
    </w:pPr>
    <w:rPr>
      <w:lang w:eastAsia="en-US"/>
    </w:rPr>
  </w:style>
  <w:style w:type="paragraph" w:styleId="Heading3">
    <w:name w:val="heading 3"/>
    <w:basedOn w:val="Normal"/>
    <w:link w:val="Heading3Char"/>
    <w:uiPriority w:val="99"/>
    <w:qFormat/>
    <w:rsid w:val="003F0365"/>
    <w:pPr>
      <w:spacing w:after="150" w:line="240" w:lineRule="auto"/>
      <w:outlineLvl w:val="2"/>
    </w:pPr>
    <w:rPr>
      <w:rFonts w:ascii="Arial" w:hAnsi="Arial" w:cs="Arial"/>
      <w:b/>
      <w:bCs/>
      <w:color w:val="202020"/>
      <w:sz w:val="39"/>
      <w:szCs w:val="39"/>
      <w:lang w:eastAsia="en-GB"/>
    </w:rPr>
  </w:style>
  <w:style w:type="paragraph" w:styleId="Heading5">
    <w:name w:val="heading 5"/>
    <w:basedOn w:val="Normal"/>
    <w:next w:val="Normal"/>
    <w:link w:val="Heading5Char"/>
    <w:uiPriority w:val="99"/>
    <w:qFormat/>
    <w:rsid w:val="005C5DE2"/>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F0365"/>
    <w:rPr>
      <w:rFonts w:ascii="Arial" w:hAnsi="Arial" w:cs="Arial"/>
      <w:b/>
      <w:bCs/>
      <w:color w:val="202020"/>
      <w:sz w:val="39"/>
      <w:szCs w:val="39"/>
      <w:lang w:eastAsia="en-GB"/>
    </w:rPr>
  </w:style>
  <w:style w:type="character" w:customStyle="1" w:styleId="Heading5Char">
    <w:name w:val="Heading 5 Char"/>
    <w:basedOn w:val="DefaultParagraphFont"/>
    <w:link w:val="Heading5"/>
    <w:uiPriority w:val="99"/>
    <w:locked/>
    <w:rsid w:val="005C5DE2"/>
    <w:rPr>
      <w:rFonts w:ascii="Cambria" w:hAnsi="Cambria" w:cs="Times New Roman"/>
      <w:color w:val="243F60"/>
    </w:rPr>
  </w:style>
  <w:style w:type="character" w:styleId="Hyperlink">
    <w:name w:val="Hyperlink"/>
    <w:basedOn w:val="DefaultParagraphFont"/>
    <w:uiPriority w:val="99"/>
    <w:rsid w:val="00B203A6"/>
    <w:rPr>
      <w:rFonts w:cs="Times New Roman"/>
      <w:color w:val="0000FF"/>
      <w:u w:val="single"/>
    </w:rPr>
  </w:style>
  <w:style w:type="paragraph" w:styleId="BalloonText">
    <w:name w:val="Balloon Text"/>
    <w:basedOn w:val="Normal"/>
    <w:link w:val="BalloonTextChar"/>
    <w:uiPriority w:val="99"/>
    <w:semiHidden/>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4815"/>
    <w:rPr>
      <w:rFonts w:ascii="Tahoma" w:hAnsi="Tahoma" w:cs="Tahoma"/>
      <w:sz w:val="16"/>
      <w:szCs w:val="16"/>
    </w:rPr>
  </w:style>
  <w:style w:type="paragraph" w:styleId="ListParagraph">
    <w:name w:val="List Paragraph"/>
    <w:basedOn w:val="Normal"/>
    <w:uiPriority w:val="99"/>
    <w:qFormat/>
    <w:rsid w:val="00EA7F30"/>
    <w:pPr>
      <w:spacing w:after="0" w:line="240" w:lineRule="auto"/>
      <w:ind w:left="720"/>
    </w:pPr>
  </w:style>
  <w:style w:type="paragraph" w:styleId="NormalWeb">
    <w:name w:val="Normal (Web)"/>
    <w:basedOn w:val="Normal"/>
    <w:uiPriority w:val="99"/>
    <w:rsid w:val="000C0DF5"/>
    <w:pPr>
      <w:spacing w:before="100" w:beforeAutospacing="1" w:after="100" w:afterAutospacing="1" w:line="240" w:lineRule="auto"/>
    </w:pPr>
    <w:rPr>
      <w:rFonts w:ascii="Times New Roman" w:hAnsi="Times New Roman"/>
      <w:sz w:val="24"/>
      <w:szCs w:val="24"/>
      <w:lang w:eastAsia="en-GB"/>
    </w:rPr>
  </w:style>
  <w:style w:type="character" w:styleId="Strong">
    <w:name w:val="Strong"/>
    <w:basedOn w:val="DefaultParagraphFont"/>
    <w:uiPriority w:val="99"/>
    <w:qFormat/>
    <w:rsid w:val="000C0DF5"/>
    <w:rPr>
      <w:rFonts w:cs="Times New Roman"/>
      <w:b/>
      <w:bCs/>
    </w:rPr>
  </w:style>
  <w:style w:type="paragraph" w:styleId="NoSpacing">
    <w:name w:val="No Spacing"/>
    <w:basedOn w:val="Normal"/>
    <w:uiPriority w:val="99"/>
    <w:qFormat/>
    <w:rsid w:val="00CD7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39449">
      <w:marLeft w:val="0"/>
      <w:marRight w:val="0"/>
      <w:marTop w:val="0"/>
      <w:marBottom w:val="0"/>
      <w:divBdr>
        <w:top w:val="none" w:sz="0" w:space="0" w:color="auto"/>
        <w:left w:val="none" w:sz="0" w:space="0" w:color="auto"/>
        <w:bottom w:val="none" w:sz="0" w:space="0" w:color="auto"/>
        <w:right w:val="none" w:sz="0" w:space="0" w:color="auto"/>
      </w:divBdr>
    </w:div>
    <w:div w:id="1654139452">
      <w:marLeft w:val="0"/>
      <w:marRight w:val="0"/>
      <w:marTop w:val="0"/>
      <w:marBottom w:val="0"/>
      <w:divBdr>
        <w:top w:val="none" w:sz="0" w:space="0" w:color="auto"/>
        <w:left w:val="none" w:sz="0" w:space="0" w:color="auto"/>
        <w:bottom w:val="none" w:sz="0" w:space="0" w:color="auto"/>
        <w:right w:val="none" w:sz="0" w:space="0" w:color="auto"/>
      </w:divBdr>
    </w:div>
    <w:div w:id="1654139453">
      <w:marLeft w:val="0"/>
      <w:marRight w:val="0"/>
      <w:marTop w:val="0"/>
      <w:marBottom w:val="0"/>
      <w:divBdr>
        <w:top w:val="none" w:sz="0" w:space="0" w:color="auto"/>
        <w:left w:val="none" w:sz="0" w:space="0" w:color="auto"/>
        <w:bottom w:val="none" w:sz="0" w:space="0" w:color="auto"/>
        <w:right w:val="none" w:sz="0" w:space="0" w:color="auto"/>
      </w:divBdr>
    </w:div>
    <w:div w:id="1654139455">
      <w:marLeft w:val="0"/>
      <w:marRight w:val="0"/>
      <w:marTop w:val="0"/>
      <w:marBottom w:val="0"/>
      <w:divBdr>
        <w:top w:val="none" w:sz="0" w:space="0" w:color="auto"/>
        <w:left w:val="none" w:sz="0" w:space="0" w:color="auto"/>
        <w:bottom w:val="none" w:sz="0" w:space="0" w:color="auto"/>
        <w:right w:val="none" w:sz="0" w:space="0" w:color="auto"/>
      </w:divBdr>
    </w:div>
    <w:div w:id="1654139456">
      <w:marLeft w:val="0"/>
      <w:marRight w:val="0"/>
      <w:marTop w:val="0"/>
      <w:marBottom w:val="0"/>
      <w:divBdr>
        <w:top w:val="none" w:sz="0" w:space="0" w:color="auto"/>
        <w:left w:val="none" w:sz="0" w:space="0" w:color="auto"/>
        <w:bottom w:val="none" w:sz="0" w:space="0" w:color="auto"/>
        <w:right w:val="none" w:sz="0" w:space="0" w:color="auto"/>
      </w:divBdr>
    </w:div>
    <w:div w:id="1654139457">
      <w:marLeft w:val="0"/>
      <w:marRight w:val="0"/>
      <w:marTop w:val="0"/>
      <w:marBottom w:val="0"/>
      <w:divBdr>
        <w:top w:val="none" w:sz="0" w:space="0" w:color="auto"/>
        <w:left w:val="none" w:sz="0" w:space="0" w:color="auto"/>
        <w:bottom w:val="none" w:sz="0" w:space="0" w:color="auto"/>
        <w:right w:val="none" w:sz="0" w:space="0" w:color="auto"/>
      </w:divBdr>
    </w:div>
    <w:div w:id="1654139459">
      <w:marLeft w:val="0"/>
      <w:marRight w:val="0"/>
      <w:marTop w:val="0"/>
      <w:marBottom w:val="0"/>
      <w:divBdr>
        <w:top w:val="none" w:sz="0" w:space="0" w:color="auto"/>
        <w:left w:val="none" w:sz="0" w:space="0" w:color="auto"/>
        <w:bottom w:val="none" w:sz="0" w:space="0" w:color="auto"/>
        <w:right w:val="none" w:sz="0" w:space="0" w:color="auto"/>
      </w:divBdr>
    </w:div>
    <w:div w:id="1654139460">
      <w:marLeft w:val="0"/>
      <w:marRight w:val="0"/>
      <w:marTop w:val="0"/>
      <w:marBottom w:val="0"/>
      <w:divBdr>
        <w:top w:val="none" w:sz="0" w:space="0" w:color="auto"/>
        <w:left w:val="none" w:sz="0" w:space="0" w:color="auto"/>
        <w:bottom w:val="none" w:sz="0" w:space="0" w:color="auto"/>
        <w:right w:val="none" w:sz="0" w:space="0" w:color="auto"/>
      </w:divBdr>
    </w:div>
    <w:div w:id="1654139461">
      <w:marLeft w:val="0"/>
      <w:marRight w:val="0"/>
      <w:marTop w:val="0"/>
      <w:marBottom w:val="0"/>
      <w:divBdr>
        <w:top w:val="none" w:sz="0" w:space="0" w:color="auto"/>
        <w:left w:val="none" w:sz="0" w:space="0" w:color="auto"/>
        <w:bottom w:val="none" w:sz="0" w:space="0" w:color="auto"/>
        <w:right w:val="none" w:sz="0" w:space="0" w:color="auto"/>
      </w:divBdr>
      <w:divsChild>
        <w:div w:id="1654139475">
          <w:marLeft w:val="0"/>
          <w:marRight w:val="0"/>
          <w:marTop w:val="0"/>
          <w:marBottom w:val="0"/>
          <w:divBdr>
            <w:top w:val="none" w:sz="0" w:space="0" w:color="auto"/>
            <w:left w:val="none" w:sz="0" w:space="0" w:color="auto"/>
            <w:bottom w:val="none" w:sz="0" w:space="0" w:color="auto"/>
            <w:right w:val="none" w:sz="0" w:space="0" w:color="auto"/>
          </w:divBdr>
        </w:div>
      </w:divsChild>
    </w:div>
    <w:div w:id="1654139462">
      <w:marLeft w:val="0"/>
      <w:marRight w:val="0"/>
      <w:marTop w:val="0"/>
      <w:marBottom w:val="0"/>
      <w:divBdr>
        <w:top w:val="none" w:sz="0" w:space="0" w:color="auto"/>
        <w:left w:val="none" w:sz="0" w:space="0" w:color="auto"/>
        <w:bottom w:val="none" w:sz="0" w:space="0" w:color="auto"/>
        <w:right w:val="none" w:sz="0" w:space="0" w:color="auto"/>
      </w:divBdr>
    </w:div>
    <w:div w:id="1654139464">
      <w:marLeft w:val="0"/>
      <w:marRight w:val="0"/>
      <w:marTop w:val="0"/>
      <w:marBottom w:val="0"/>
      <w:divBdr>
        <w:top w:val="none" w:sz="0" w:space="0" w:color="auto"/>
        <w:left w:val="none" w:sz="0" w:space="0" w:color="auto"/>
        <w:bottom w:val="none" w:sz="0" w:space="0" w:color="auto"/>
        <w:right w:val="none" w:sz="0" w:space="0" w:color="auto"/>
      </w:divBdr>
    </w:div>
    <w:div w:id="1654139466">
      <w:marLeft w:val="0"/>
      <w:marRight w:val="0"/>
      <w:marTop w:val="0"/>
      <w:marBottom w:val="0"/>
      <w:divBdr>
        <w:top w:val="none" w:sz="0" w:space="0" w:color="auto"/>
        <w:left w:val="none" w:sz="0" w:space="0" w:color="auto"/>
        <w:bottom w:val="none" w:sz="0" w:space="0" w:color="auto"/>
        <w:right w:val="none" w:sz="0" w:space="0" w:color="auto"/>
      </w:divBdr>
    </w:div>
    <w:div w:id="1654139469">
      <w:marLeft w:val="0"/>
      <w:marRight w:val="0"/>
      <w:marTop w:val="0"/>
      <w:marBottom w:val="0"/>
      <w:divBdr>
        <w:top w:val="none" w:sz="0" w:space="0" w:color="auto"/>
        <w:left w:val="none" w:sz="0" w:space="0" w:color="auto"/>
        <w:bottom w:val="none" w:sz="0" w:space="0" w:color="auto"/>
        <w:right w:val="none" w:sz="0" w:space="0" w:color="auto"/>
      </w:divBdr>
    </w:div>
    <w:div w:id="1654139473">
      <w:marLeft w:val="0"/>
      <w:marRight w:val="0"/>
      <w:marTop w:val="0"/>
      <w:marBottom w:val="0"/>
      <w:divBdr>
        <w:top w:val="none" w:sz="0" w:space="0" w:color="auto"/>
        <w:left w:val="none" w:sz="0" w:space="0" w:color="auto"/>
        <w:bottom w:val="none" w:sz="0" w:space="0" w:color="auto"/>
        <w:right w:val="none" w:sz="0" w:space="0" w:color="auto"/>
      </w:divBdr>
      <w:divsChild>
        <w:div w:id="1654139443">
          <w:marLeft w:val="0"/>
          <w:marRight w:val="0"/>
          <w:marTop w:val="0"/>
          <w:marBottom w:val="0"/>
          <w:divBdr>
            <w:top w:val="none" w:sz="0" w:space="0" w:color="auto"/>
            <w:left w:val="none" w:sz="0" w:space="0" w:color="auto"/>
            <w:bottom w:val="none" w:sz="0" w:space="0" w:color="auto"/>
            <w:right w:val="none" w:sz="0" w:space="0" w:color="auto"/>
          </w:divBdr>
        </w:div>
        <w:div w:id="1654139444">
          <w:marLeft w:val="0"/>
          <w:marRight w:val="0"/>
          <w:marTop w:val="0"/>
          <w:marBottom w:val="0"/>
          <w:divBdr>
            <w:top w:val="none" w:sz="0" w:space="0" w:color="auto"/>
            <w:left w:val="none" w:sz="0" w:space="0" w:color="auto"/>
            <w:bottom w:val="none" w:sz="0" w:space="0" w:color="auto"/>
            <w:right w:val="none" w:sz="0" w:space="0" w:color="auto"/>
          </w:divBdr>
        </w:div>
        <w:div w:id="1654139445">
          <w:marLeft w:val="0"/>
          <w:marRight w:val="0"/>
          <w:marTop w:val="0"/>
          <w:marBottom w:val="0"/>
          <w:divBdr>
            <w:top w:val="none" w:sz="0" w:space="0" w:color="auto"/>
            <w:left w:val="none" w:sz="0" w:space="0" w:color="auto"/>
            <w:bottom w:val="none" w:sz="0" w:space="0" w:color="auto"/>
            <w:right w:val="none" w:sz="0" w:space="0" w:color="auto"/>
          </w:divBdr>
        </w:div>
        <w:div w:id="1654139446">
          <w:marLeft w:val="0"/>
          <w:marRight w:val="0"/>
          <w:marTop w:val="0"/>
          <w:marBottom w:val="0"/>
          <w:divBdr>
            <w:top w:val="none" w:sz="0" w:space="0" w:color="auto"/>
            <w:left w:val="none" w:sz="0" w:space="0" w:color="auto"/>
            <w:bottom w:val="none" w:sz="0" w:space="0" w:color="auto"/>
            <w:right w:val="none" w:sz="0" w:space="0" w:color="auto"/>
          </w:divBdr>
        </w:div>
        <w:div w:id="1654139447">
          <w:marLeft w:val="0"/>
          <w:marRight w:val="0"/>
          <w:marTop w:val="0"/>
          <w:marBottom w:val="0"/>
          <w:divBdr>
            <w:top w:val="none" w:sz="0" w:space="0" w:color="auto"/>
            <w:left w:val="none" w:sz="0" w:space="0" w:color="auto"/>
            <w:bottom w:val="none" w:sz="0" w:space="0" w:color="auto"/>
            <w:right w:val="none" w:sz="0" w:space="0" w:color="auto"/>
          </w:divBdr>
        </w:div>
        <w:div w:id="1654139448">
          <w:marLeft w:val="0"/>
          <w:marRight w:val="0"/>
          <w:marTop w:val="0"/>
          <w:marBottom w:val="0"/>
          <w:divBdr>
            <w:top w:val="none" w:sz="0" w:space="0" w:color="auto"/>
            <w:left w:val="none" w:sz="0" w:space="0" w:color="auto"/>
            <w:bottom w:val="none" w:sz="0" w:space="0" w:color="auto"/>
            <w:right w:val="none" w:sz="0" w:space="0" w:color="auto"/>
          </w:divBdr>
        </w:div>
        <w:div w:id="1654139450">
          <w:marLeft w:val="0"/>
          <w:marRight w:val="0"/>
          <w:marTop w:val="0"/>
          <w:marBottom w:val="0"/>
          <w:divBdr>
            <w:top w:val="none" w:sz="0" w:space="0" w:color="auto"/>
            <w:left w:val="none" w:sz="0" w:space="0" w:color="auto"/>
            <w:bottom w:val="none" w:sz="0" w:space="0" w:color="auto"/>
            <w:right w:val="none" w:sz="0" w:space="0" w:color="auto"/>
          </w:divBdr>
        </w:div>
        <w:div w:id="1654139451">
          <w:marLeft w:val="0"/>
          <w:marRight w:val="0"/>
          <w:marTop w:val="0"/>
          <w:marBottom w:val="0"/>
          <w:divBdr>
            <w:top w:val="none" w:sz="0" w:space="0" w:color="auto"/>
            <w:left w:val="none" w:sz="0" w:space="0" w:color="auto"/>
            <w:bottom w:val="none" w:sz="0" w:space="0" w:color="auto"/>
            <w:right w:val="none" w:sz="0" w:space="0" w:color="auto"/>
          </w:divBdr>
        </w:div>
        <w:div w:id="1654139454">
          <w:marLeft w:val="0"/>
          <w:marRight w:val="0"/>
          <w:marTop w:val="0"/>
          <w:marBottom w:val="0"/>
          <w:divBdr>
            <w:top w:val="none" w:sz="0" w:space="0" w:color="auto"/>
            <w:left w:val="none" w:sz="0" w:space="0" w:color="auto"/>
            <w:bottom w:val="none" w:sz="0" w:space="0" w:color="auto"/>
            <w:right w:val="none" w:sz="0" w:space="0" w:color="auto"/>
          </w:divBdr>
        </w:div>
        <w:div w:id="1654139458">
          <w:marLeft w:val="0"/>
          <w:marRight w:val="0"/>
          <w:marTop w:val="0"/>
          <w:marBottom w:val="0"/>
          <w:divBdr>
            <w:top w:val="none" w:sz="0" w:space="0" w:color="auto"/>
            <w:left w:val="none" w:sz="0" w:space="0" w:color="auto"/>
            <w:bottom w:val="none" w:sz="0" w:space="0" w:color="auto"/>
            <w:right w:val="none" w:sz="0" w:space="0" w:color="auto"/>
          </w:divBdr>
        </w:div>
        <w:div w:id="1654139463">
          <w:marLeft w:val="0"/>
          <w:marRight w:val="0"/>
          <w:marTop w:val="0"/>
          <w:marBottom w:val="0"/>
          <w:divBdr>
            <w:top w:val="none" w:sz="0" w:space="0" w:color="auto"/>
            <w:left w:val="none" w:sz="0" w:space="0" w:color="auto"/>
            <w:bottom w:val="none" w:sz="0" w:space="0" w:color="auto"/>
            <w:right w:val="none" w:sz="0" w:space="0" w:color="auto"/>
          </w:divBdr>
        </w:div>
        <w:div w:id="1654139465">
          <w:marLeft w:val="0"/>
          <w:marRight w:val="0"/>
          <w:marTop w:val="0"/>
          <w:marBottom w:val="0"/>
          <w:divBdr>
            <w:top w:val="none" w:sz="0" w:space="0" w:color="auto"/>
            <w:left w:val="none" w:sz="0" w:space="0" w:color="auto"/>
            <w:bottom w:val="none" w:sz="0" w:space="0" w:color="auto"/>
            <w:right w:val="none" w:sz="0" w:space="0" w:color="auto"/>
          </w:divBdr>
        </w:div>
        <w:div w:id="1654139467">
          <w:marLeft w:val="0"/>
          <w:marRight w:val="0"/>
          <w:marTop w:val="0"/>
          <w:marBottom w:val="0"/>
          <w:divBdr>
            <w:top w:val="none" w:sz="0" w:space="0" w:color="auto"/>
            <w:left w:val="none" w:sz="0" w:space="0" w:color="auto"/>
            <w:bottom w:val="none" w:sz="0" w:space="0" w:color="auto"/>
            <w:right w:val="none" w:sz="0" w:space="0" w:color="auto"/>
          </w:divBdr>
        </w:div>
        <w:div w:id="1654139468">
          <w:marLeft w:val="0"/>
          <w:marRight w:val="0"/>
          <w:marTop w:val="0"/>
          <w:marBottom w:val="0"/>
          <w:divBdr>
            <w:top w:val="none" w:sz="0" w:space="0" w:color="auto"/>
            <w:left w:val="none" w:sz="0" w:space="0" w:color="auto"/>
            <w:bottom w:val="none" w:sz="0" w:space="0" w:color="auto"/>
            <w:right w:val="none" w:sz="0" w:space="0" w:color="auto"/>
          </w:divBdr>
        </w:div>
        <w:div w:id="1654139470">
          <w:marLeft w:val="0"/>
          <w:marRight w:val="0"/>
          <w:marTop w:val="0"/>
          <w:marBottom w:val="0"/>
          <w:divBdr>
            <w:top w:val="none" w:sz="0" w:space="0" w:color="auto"/>
            <w:left w:val="none" w:sz="0" w:space="0" w:color="auto"/>
            <w:bottom w:val="none" w:sz="0" w:space="0" w:color="auto"/>
            <w:right w:val="none" w:sz="0" w:space="0" w:color="auto"/>
          </w:divBdr>
        </w:div>
        <w:div w:id="1654139471">
          <w:marLeft w:val="0"/>
          <w:marRight w:val="0"/>
          <w:marTop w:val="0"/>
          <w:marBottom w:val="0"/>
          <w:divBdr>
            <w:top w:val="none" w:sz="0" w:space="0" w:color="auto"/>
            <w:left w:val="none" w:sz="0" w:space="0" w:color="auto"/>
            <w:bottom w:val="none" w:sz="0" w:space="0" w:color="auto"/>
            <w:right w:val="none" w:sz="0" w:space="0" w:color="auto"/>
          </w:divBdr>
        </w:div>
        <w:div w:id="1654139472">
          <w:marLeft w:val="0"/>
          <w:marRight w:val="0"/>
          <w:marTop w:val="0"/>
          <w:marBottom w:val="0"/>
          <w:divBdr>
            <w:top w:val="none" w:sz="0" w:space="0" w:color="auto"/>
            <w:left w:val="none" w:sz="0" w:space="0" w:color="auto"/>
            <w:bottom w:val="none" w:sz="0" w:space="0" w:color="auto"/>
            <w:right w:val="none" w:sz="0" w:space="0" w:color="auto"/>
          </w:divBdr>
        </w:div>
        <w:div w:id="1654139476">
          <w:marLeft w:val="0"/>
          <w:marRight w:val="0"/>
          <w:marTop w:val="0"/>
          <w:marBottom w:val="0"/>
          <w:divBdr>
            <w:top w:val="none" w:sz="0" w:space="0" w:color="auto"/>
            <w:left w:val="none" w:sz="0" w:space="0" w:color="auto"/>
            <w:bottom w:val="none" w:sz="0" w:space="0" w:color="auto"/>
            <w:right w:val="none" w:sz="0" w:space="0" w:color="auto"/>
          </w:divBdr>
        </w:div>
        <w:div w:id="1654139477">
          <w:marLeft w:val="0"/>
          <w:marRight w:val="0"/>
          <w:marTop w:val="0"/>
          <w:marBottom w:val="0"/>
          <w:divBdr>
            <w:top w:val="none" w:sz="0" w:space="0" w:color="auto"/>
            <w:left w:val="none" w:sz="0" w:space="0" w:color="auto"/>
            <w:bottom w:val="none" w:sz="0" w:space="0" w:color="auto"/>
            <w:right w:val="none" w:sz="0" w:space="0" w:color="auto"/>
          </w:divBdr>
        </w:div>
        <w:div w:id="1654139479">
          <w:marLeft w:val="0"/>
          <w:marRight w:val="0"/>
          <w:marTop w:val="0"/>
          <w:marBottom w:val="0"/>
          <w:divBdr>
            <w:top w:val="none" w:sz="0" w:space="0" w:color="auto"/>
            <w:left w:val="none" w:sz="0" w:space="0" w:color="auto"/>
            <w:bottom w:val="none" w:sz="0" w:space="0" w:color="auto"/>
            <w:right w:val="none" w:sz="0" w:space="0" w:color="auto"/>
          </w:divBdr>
        </w:div>
        <w:div w:id="1654139480">
          <w:marLeft w:val="0"/>
          <w:marRight w:val="0"/>
          <w:marTop w:val="0"/>
          <w:marBottom w:val="0"/>
          <w:divBdr>
            <w:top w:val="none" w:sz="0" w:space="0" w:color="auto"/>
            <w:left w:val="none" w:sz="0" w:space="0" w:color="auto"/>
            <w:bottom w:val="none" w:sz="0" w:space="0" w:color="auto"/>
            <w:right w:val="none" w:sz="0" w:space="0" w:color="auto"/>
          </w:divBdr>
        </w:div>
        <w:div w:id="1654139481">
          <w:marLeft w:val="0"/>
          <w:marRight w:val="0"/>
          <w:marTop w:val="0"/>
          <w:marBottom w:val="0"/>
          <w:divBdr>
            <w:top w:val="none" w:sz="0" w:space="0" w:color="auto"/>
            <w:left w:val="none" w:sz="0" w:space="0" w:color="auto"/>
            <w:bottom w:val="none" w:sz="0" w:space="0" w:color="auto"/>
            <w:right w:val="none" w:sz="0" w:space="0" w:color="auto"/>
          </w:divBdr>
        </w:div>
        <w:div w:id="1654139483">
          <w:marLeft w:val="0"/>
          <w:marRight w:val="0"/>
          <w:marTop w:val="0"/>
          <w:marBottom w:val="0"/>
          <w:divBdr>
            <w:top w:val="none" w:sz="0" w:space="0" w:color="auto"/>
            <w:left w:val="none" w:sz="0" w:space="0" w:color="auto"/>
            <w:bottom w:val="none" w:sz="0" w:space="0" w:color="auto"/>
            <w:right w:val="none" w:sz="0" w:space="0" w:color="auto"/>
          </w:divBdr>
        </w:div>
        <w:div w:id="1654139485">
          <w:marLeft w:val="0"/>
          <w:marRight w:val="0"/>
          <w:marTop w:val="0"/>
          <w:marBottom w:val="0"/>
          <w:divBdr>
            <w:top w:val="none" w:sz="0" w:space="0" w:color="auto"/>
            <w:left w:val="none" w:sz="0" w:space="0" w:color="auto"/>
            <w:bottom w:val="none" w:sz="0" w:space="0" w:color="auto"/>
            <w:right w:val="none" w:sz="0" w:space="0" w:color="auto"/>
          </w:divBdr>
        </w:div>
      </w:divsChild>
    </w:div>
    <w:div w:id="1654139474">
      <w:marLeft w:val="0"/>
      <w:marRight w:val="0"/>
      <w:marTop w:val="0"/>
      <w:marBottom w:val="0"/>
      <w:divBdr>
        <w:top w:val="none" w:sz="0" w:space="0" w:color="auto"/>
        <w:left w:val="none" w:sz="0" w:space="0" w:color="auto"/>
        <w:bottom w:val="none" w:sz="0" w:space="0" w:color="auto"/>
        <w:right w:val="none" w:sz="0" w:space="0" w:color="auto"/>
      </w:divBdr>
    </w:div>
    <w:div w:id="1654139478">
      <w:marLeft w:val="0"/>
      <w:marRight w:val="0"/>
      <w:marTop w:val="0"/>
      <w:marBottom w:val="0"/>
      <w:divBdr>
        <w:top w:val="none" w:sz="0" w:space="0" w:color="auto"/>
        <w:left w:val="none" w:sz="0" w:space="0" w:color="auto"/>
        <w:bottom w:val="none" w:sz="0" w:space="0" w:color="auto"/>
        <w:right w:val="none" w:sz="0" w:space="0" w:color="auto"/>
      </w:divBdr>
    </w:div>
    <w:div w:id="1654139482">
      <w:marLeft w:val="0"/>
      <w:marRight w:val="0"/>
      <w:marTop w:val="0"/>
      <w:marBottom w:val="0"/>
      <w:divBdr>
        <w:top w:val="none" w:sz="0" w:space="0" w:color="auto"/>
        <w:left w:val="none" w:sz="0" w:space="0" w:color="auto"/>
        <w:bottom w:val="none" w:sz="0" w:space="0" w:color="auto"/>
        <w:right w:val="none" w:sz="0" w:space="0" w:color="auto"/>
      </w:divBdr>
    </w:div>
    <w:div w:id="1654139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yn.cooper@id-medical.com" TargetMode="External"/><Relationship Id="rId13" Type="http://schemas.openxmlformats.org/officeDocument/2006/relationships/hyperlink" Target="http://www.twitter.com/idme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acebook.com/IDMed" TargetMode="External"/><Relationship Id="rId5" Type="http://schemas.openxmlformats.org/officeDocument/2006/relationships/webSettings" Target="webSettings.xml"/><Relationship Id="rId15" Type="http://schemas.openxmlformats.org/officeDocument/2006/relationships/hyperlink" Target="https://plus.google.com/104338735298043774830/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linkedin.com/company/id-me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2013-11-21T11:21:00Z</cp:lastPrinted>
  <dcterms:created xsi:type="dcterms:W3CDTF">2013-12-19T09:40:00Z</dcterms:created>
  <dcterms:modified xsi:type="dcterms:W3CDTF">2013-12-19T09:40:00Z</dcterms:modified>
</cp:coreProperties>
</file>